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00E" w:rsidRDefault="004008D2">
      <w:pPr>
        <w:pStyle w:val="a3"/>
        <w:spacing w:before="68"/>
        <w:ind w:left="0" w:right="112"/>
        <w:jc w:val="right"/>
      </w:pPr>
      <w:r>
        <w:t>УТВЕРЖДЕНО</w:t>
      </w:r>
    </w:p>
    <w:p w:rsidR="004C400E" w:rsidRDefault="004008D2">
      <w:pPr>
        <w:pStyle w:val="a3"/>
        <w:ind w:left="0" w:right="111"/>
        <w:jc w:val="right"/>
      </w:pPr>
      <w:r>
        <w:t>ПРИКАЗОМ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МКОУ СОШ с. </w:t>
      </w:r>
      <w:proofErr w:type="gramStart"/>
      <w:r>
        <w:t>Первомайское</w:t>
      </w:r>
      <w:proofErr w:type="gramEnd"/>
    </w:p>
    <w:p w:rsidR="004C400E" w:rsidRDefault="00550F8C" w:rsidP="004008D2">
      <w:pPr>
        <w:pStyle w:val="a3"/>
        <w:ind w:right="96"/>
        <w:jc w:val="right"/>
      </w:pPr>
      <w:r>
        <w:t>№146</w:t>
      </w:r>
      <w:bookmarkStart w:id="0" w:name="_GoBack"/>
      <w:bookmarkEnd w:id="0"/>
      <w:r w:rsidR="004008D2">
        <w:t>-од</w:t>
      </w:r>
      <w:r w:rsidR="004008D2">
        <w:rPr>
          <w:spacing w:val="-2"/>
        </w:rPr>
        <w:t xml:space="preserve"> </w:t>
      </w:r>
      <w:r w:rsidR="004008D2">
        <w:t>от</w:t>
      </w:r>
      <w:r w:rsidR="004008D2">
        <w:rPr>
          <w:spacing w:val="-2"/>
        </w:rPr>
        <w:t xml:space="preserve"> </w:t>
      </w:r>
      <w:r>
        <w:t>31.08.2021</w:t>
      </w:r>
      <w:r w:rsidR="004008D2">
        <w:rPr>
          <w:spacing w:val="-1"/>
        </w:rPr>
        <w:t xml:space="preserve"> </w:t>
      </w:r>
      <w:r w:rsidR="004008D2">
        <w:t>года</w:t>
      </w:r>
    </w:p>
    <w:p w:rsidR="004C400E" w:rsidRDefault="004008D2">
      <w:pPr>
        <w:pStyle w:val="1"/>
        <w:spacing w:before="6"/>
        <w:ind w:left="96" w:right="96"/>
        <w:jc w:val="center"/>
      </w:pPr>
      <w:r>
        <w:t>План</w:t>
      </w:r>
      <w:r>
        <w:rPr>
          <w:spacing w:val="-3"/>
        </w:rPr>
        <w:t xml:space="preserve"> </w:t>
      </w:r>
      <w:r>
        <w:t>мероприятий</w:t>
      </w:r>
    </w:p>
    <w:p w:rsidR="004C400E" w:rsidRDefault="004008D2">
      <w:pPr>
        <w:ind w:left="3794" w:right="3618" w:hanging="161"/>
        <w:rPr>
          <w:b/>
          <w:sz w:val="24"/>
        </w:rPr>
      </w:pPr>
      <w:r>
        <w:rPr>
          <w:b/>
          <w:sz w:val="24"/>
        </w:rPr>
        <w:t>по повышению объективности оценки образовательных результатов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казенном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общеобразовательном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учреждении</w:t>
      </w:r>
    </w:p>
    <w:p w:rsidR="004C400E" w:rsidRDefault="004008D2">
      <w:pPr>
        <w:pStyle w:val="1"/>
        <w:spacing w:line="274" w:lineRule="exact"/>
        <w:ind w:left="3511"/>
      </w:pPr>
      <w:r>
        <w:rPr>
          <w:spacing w:val="-2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 xml:space="preserve">общеобразовательной 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2020-2021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4C400E" w:rsidRDefault="004008D2">
      <w:pPr>
        <w:pStyle w:val="a3"/>
        <w:ind w:left="112" w:firstLine="360"/>
      </w:pPr>
      <w:r>
        <w:t>Для</w:t>
      </w:r>
      <w:r>
        <w:rPr>
          <w:spacing w:val="25"/>
        </w:rPr>
        <w:t xml:space="preserve"> </w:t>
      </w:r>
      <w:r>
        <w:t>повышения</w:t>
      </w:r>
      <w:r>
        <w:rPr>
          <w:spacing w:val="25"/>
        </w:rPr>
        <w:t xml:space="preserve"> </w:t>
      </w:r>
      <w:r>
        <w:t>объективности</w:t>
      </w:r>
      <w:r>
        <w:rPr>
          <w:spacing w:val="26"/>
        </w:rPr>
        <w:t xml:space="preserve"> </w:t>
      </w:r>
      <w:r>
        <w:t>оценки</w:t>
      </w:r>
      <w:r>
        <w:rPr>
          <w:spacing w:val="26"/>
        </w:rPr>
        <w:t xml:space="preserve"> </w:t>
      </w:r>
      <w:r>
        <w:t>образовательных</w:t>
      </w:r>
      <w:r>
        <w:rPr>
          <w:spacing w:val="27"/>
        </w:rPr>
        <w:t xml:space="preserve"> </w:t>
      </w:r>
      <w:r>
        <w:t>результатов</w:t>
      </w:r>
      <w:r>
        <w:rPr>
          <w:spacing w:val="2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 xml:space="preserve">МКОУ СОШ с. </w:t>
      </w:r>
      <w:proofErr w:type="gramStart"/>
      <w:r>
        <w:t>Первомайское</w:t>
      </w:r>
      <w:proofErr w:type="gramEnd"/>
      <w:r>
        <w:rPr>
          <w:spacing w:val="23"/>
        </w:rPr>
        <w:t xml:space="preserve"> </w:t>
      </w:r>
      <w:r>
        <w:t>будут</w:t>
      </w:r>
      <w:r>
        <w:rPr>
          <w:spacing w:val="26"/>
        </w:rPr>
        <w:t xml:space="preserve"> </w:t>
      </w:r>
      <w:r>
        <w:t>организованы</w:t>
      </w:r>
      <w:r>
        <w:rPr>
          <w:spacing w:val="25"/>
        </w:rPr>
        <w:t xml:space="preserve"> </w:t>
      </w:r>
      <w:r>
        <w:t>комплексные</w:t>
      </w:r>
      <w:r>
        <w:rPr>
          <w:spacing w:val="-57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по трем</w:t>
      </w:r>
      <w:r>
        <w:rPr>
          <w:spacing w:val="-1"/>
        </w:rPr>
        <w:t xml:space="preserve"> </w:t>
      </w:r>
      <w:r>
        <w:t>направлениям:</w:t>
      </w:r>
    </w:p>
    <w:p w:rsidR="004C400E" w:rsidRDefault="004008D2">
      <w:pPr>
        <w:pStyle w:val="a4"/>
        <w:numPr>
          <w:ilvl w:val="0"/>
          <w:numId w:val="2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 конкретной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ОО.</w:t>
      </w:r>
    </w:p>
    <w:p w:rsidR="004C400E" w:rsidRDefault="004008D2">
      <w:pPr>
        <w:pStyle w:val="a4"/>
        <w:numPr>
          <w:ilvl w:val="0"/>
          <w:numId w:val="2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необъективных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работа.</w:t>
      </w:r>
    </w:p>
    <w:p w:rsidR="004C400E" w:rsidRDefault="004008D2">
      <w:pPr>
        <w:pStyle w:val="a4"/>
        <w:numPr>
          <w:ilvl w:val="0"/>
          <w:numId w:val="2"/>
        </w:numPr>
        <w:tabs>
          <w:tab w:val="left" w:pos="833"/>
        </w:tabs>
        <w:ind w:right="11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результатов.</w:t>
      </w:r>
    </w:p>
    <w:p w:rsidR="004C400E" w:rsidRDefault="004008D2">
      <w:pPr>
        <w:pStyle w:val="a3"/>
        <w:ind w:left="1188"/>
      </w:pPr>
      <w:r>
        <w:t>Реализация</w:t>
      </w:r>
      <w:r>
        <w:rPr>
          <w:spacing w:val="55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объективности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5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направлениям:</w:t>
      </w:r>
    </w:p>
    <w:p w:rsidR="004C400E" w:rsidRDefault="004008D2">
      <w:pPr>
        <w:pStyle w:val="a4"/>
        <w:numPr>
          <w:ilvl w:val="0"/>
          <w:numId w:val="1"/>
        </w:numPr>
        <w:tabs>
          <w:tab w:val="left" w:pos="833"/>
        </w:tabs>
        <w:spacing w:line="256" w:lineRule="auto"/>
        <w:ind w:right="87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550976" behindDoc="1" locked="0" layoutInCell="1" allowOverlap="1">
            <wp:simplePos x="0" y="0"/>
            <wp:positionH relativeFrom="page">
              <wp:posOffset>947927</wp:posOffset>
            </wp:positionH>
            <wp:positionV relativeFrom="paragraph">
              <wp:posOffset>177331</wp:posOffset>
            </wp:positionV>
            <wp:extent cx="167640" cy="3733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Обеспечение объективности образовательных результатов в рамках конкретной оценочной процедуры в ОО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видеонаблюдения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процедурах 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(ВПР,</w:t>
      </w:r>
      <w:r>
        <w:rPr>
          <w:spacing w:val="5"/>
          <w:sz w:val="24"/>
        </w:rPr>
        <w:t xml:space="preserve"> </w:t>
      </w:r>
      <w:r>
        <w:rPr>
          <w:sz w:val="24"/>
        </w:rPr>
        <w:t>ДКР,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proofErr w:type="gramStart"/>
      <w:r>
        <w:rPr>
          <w:sz w:val="24"/>
        </w:rPr>
        <w:t>С(</w:t>
      </w:r>
      <w:proofErr w:type="gramEnd"/>
      <w:r>
        <w:rPr>
          <w:sz w:val="24"/>
        </w:rPr>
        <w:t>И)</w:t>
      </w:r>
      <w:r>
        <w:rPr>
          <w:spacing w:val="-4"/>
          <w:sz w:val="24"/>
        </w:rPr>
        <w:t xml:space="preserve"> </w:t>
      </w:r>
      <w:r>
        <w:rPr>
          <w:sz w:val="24"/>
        </w:rPr>
        <w:t>-11,</w:t>
      </w:r>
      <w:r>
        <w:rPr>
          <w:spacing w:val="-2"/>
          <w:sz w:val="24"/>
        </w:rPr>
        <w:t xml:space="preserve"> </w:t>
      </w:r>
      <w:r>
        <w:rPr>
          <w:sz w:val="24"/>
        </w:rPr>
        <w:t>ИС</w:t>
      </w:r>
      <w:r>
        <w:rPr>
          <w:spacing w:val="-2"/>
          <w:sz w:val="24"/>
        </w:rPr>
        <w:t xml:space="preserve"> </w:t>
      </w:r>
      <w:r>
        <w:rPr>
          <w:sz w:val="24"/>
        </w:rPr>
        <w:t>-9,</w:t>
      </w:r>
      <w:r>
        <w:rPr>
          <w:spacing w:val="-2"/>
          <w:sz w:val="24"/>
        </w:rPr>
        <w:t xml:space="preserve"> </w:t>
      </w:r>
      <w:r>
        <w:rPr>
          <w:sz w:val="24"/>
        </w:rPr>
        <w:t>ОГЭ,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ВсОШ</w:t>
      </w:r>
      <w:proofErr w:type="spellEnd"/>
      <w:r>
        <w:rPr>
          <w:sz w:val="24"/>
        </w:rPr>
        <w:t>);</w:t>
      </w:r>
    </w:p>
    <w:p w:rsidR="004C400E" w:rsidRDefault="004008D2">
      <w:pPr>
        <w:pStyle w:val="a3"/>
      </w:pPr>
      <w:r>
        <w:t>обеспечение</w:t>
      </w:r>
      <w:r>
        <w:rPr>
          <w:spacing w:val="41"/>
        </w:rPr>
        <w:t xml:space="preserve"> </w:t>
      </w:r>
      <w:r>
        <w:t>общественного</w:t>
      </w:r>
      <w:r>
        <w:rPr>
          <w:spacing w:val="39"/>
        </w:rPr>
        <w:t xml:space="preserve"> </w:t>
      </w:r>
      <w:r>
        <w:t>наблюдения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процедурах</w:t>
      </w:r>
      <w:r>
        <w:rPr>
          <w:spacing w:val="44"/>
        </w:rPr>
        <w:t xml:space="preserve"> </w:t>
      </w:r>
      <w:r>
        <w:t>оценки</w:t>
      </w:r>
      <w:r>
        <w:rPr>
          <w:spacing w:val="44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образования</w:t>
      </w:r>
      <w:r>
        <w:rPr>
          <w:spacing w:val="43"/>
        </w:rPr>
        <w:t xml:space="preserve"> </w:t>
      </w:r>
      <w:r>
        <w:t>(ВПР,</w:t>
      </w:r>
      <w:r>
        <w:rPr>
          <w:spacing w:val="52"/>
        </w:rPr>
        <w:t xml:space="preserve"> </w:t>
      </w:r>
      <w:r>
        <w:t>ДКР,</w:t>
      </w:r>
      <w:r>
        <w:rPr>
          <w:spacing w:val="43"/>
        </w:rPr>
        <w:t xml:space="preserve"> </w:t>
      </w:r>
      <w:r>
        <w:t>И</w:t>
      </w:r>
      <w:proofErr w:type="gramStart"/>
      <w:r>
        <w:t>С(</w:t>
      </w:r>
      <w:proofErr w:type="gramEnd"/>
      <w:r>
        <w:t>И)</w:t>
      </w:r>
      <w:r>
        <w:rPr>
          <w:spacing w:val="41"/>
        </w:rPr>
        <w:t xml:space="preserve"> </w:t>
      </w:r>
      <w:r>
        <w:t>-11,</w:t>
      </w:r>
      <w:r>
        <w:rPr>
          <w:spacing w:val="43"/>
        </w:rPr>
        <w:t xml:space="preserve"> </w:t>
      </w:r>
      <w:r>
        <w:t>ИС</w:t>
      </w:r>
      <w:r>
        <w:rPr>
          <w:spacing w:val="43"/>
        </w:rPr>
        <w:t xml:space="preserve"> </w:t>
      </w:r>
      <w:r>
        <w:t>-9,</w:t>
      </w:r>
      <w:r>
        <w:rPr>
          <w:spacing w:val="42"/>
        </w:rPr>
        <w:t xml:space="preserve"> </w:t>
      </w:r>
      <w:r>
        <w:t>ОГЭ,</w:t>
      </w:r>
      <w:r>
        <w:rPr>
          <w:spacing w:val="-57"/>
        </w:rPr>
        <w:t xml:space="preserve"> </w:t>
      </w:r>
      <w:proofErr w:type="spellStart"/>
      <w:r>
        <w:t>ВсОШ</w:t>
      </w:r>
      <w:proofErr w:type="spellEnd"/>
      <w:r>
        <w:t>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 к общественным</w:t>
      </w:r>
      <w:r>
        <w:rPr>
          <w:spacing w:val="-2"/>
        </w:rPr>
        <w:t xml:space="preserve"> </w:t>
      </w:r>
      <w:r>
        <w:t>наблюдателям;</w:t>
      </w:r>
    </w:p>
    <w:p w:rsidR="004C400E" w:rsidRDefault="004008D2">
      <w:pPr>
        <w:pStyle w:val="a3"/>
        <w:tabs>
          <w:tab w:val="left" w:pos="10926"/>
          <w:tab w:val="left" w:pos="12977"/>
        </w:tabs>
        <w:spacing w:before="4" w:line="235" w:lineRule="auto"/>
        <w:ind w:right="122" w:hanging="360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947927</wp:posOffset>
            </wp:positionH>
            <wp:positionV relativeFrom="paragraph">
              <wp:posOffset>360679</wp:posOffset>
            </wp:positionV>
            <wp:extent cx="167640" cy="37363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>
            <wp:extent cx="167640" cy="187451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t>привлечение</w:t>
      </w:r>
      <w:r>
        <w:rPr>
          <w:spacing w:val="105"/>
        </w:rPr>
        <w:t xml:space="preserve"> </w:t>
      </w:r>
      <w:r>
        <w:t>квалифицированных</w:t>
      </w:r>
      <w:r>
        <w:rPr>
          <w:spacing w:val="108"/>
        </w:rPr>
        <w:t xml:space="preserve"> </w:t>
      </w:r>
      <w:r>
        <w:t>специалистов</w:t>
      </w:r>
      <w:r>
        <w:rPr>
          <w:spacing w:val="105"/>
        </w:rPr>
        <w:t xml:space="preserve"> </w:t>
      </w:r>
      <w:r>
        <w:t>на</w:t>
      </w:r>
      <w:r>
        <w:rPr>
          <w:spacing w:val="105"/>
        </w:rPr>
        <w:t xml:space="preserve"> </w:t>
      </w:r>
      <w:r>
        <w:t>всех</w:t>
      </w:r>
      <w:r>
        <w:rPr>
          <w:spacing w:val="108"/>
        </w:rPr>
        <w:t xml:space="preserve"> </w:t>
      </w:r>
      <w:r>
        <w:t>этапах</w:t>
      </w:r>
      <w:r>
        <w:rPr>
          <w:spacing w:val="106"/>
        </w:rPr>
        <w:t xml:space="preserve"> </w:t>
      </w:r>
      <w:r>
        <w:t>процедуры</w:t>
      </w:r>
      <w:r>
        <w:rPr>
          <w:spacing w:val="105"/>
        </w:rPr>
        <w:t xml:space="preserve"> </w:t>
      </w:r>
      <w:r>
        <w:t>(проведение</w:t>
      </w:r>
      <w:r>
        <w:tab/>
        <w:t>инструктажей</w:t>
      </w:r>
      <w:r>
        <w:rPr>
          <w:spacing w:val="107"/>
        </w:rPr>
        <w:t xml:space="preserve"> </w:t>
      </w:r>
      <w:r>
        <w:t>с</w:t>
      </w:r>
      <w:r>
        <w:tab/>
      </w:r>
      <w:r>
        <w:rPr>
          <w:spacing w:val="-1"/>
        </w:rPr>
        <w:t>организаторами,</w:t>
      </w:r>
      <w:r>
        <w:rPr>
          <w:spacing w:val="-57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специалистами, экспертами);</w:t>
      </w:r>
    </w:p>
    <w:p w:rsidR="004C400E" w:rsidRDefault="004008D2">
      <w:pPr>
        <w:pStyle w:val="a3"/>
        <w:spacing w:before="20"/>
      </w:pPr>
      <w:r>
        <w:t>применение</w:t>
      </w:r>
      <w:r>
        <w:rPr>
          <w:spacing w:val="-3"/>
        </w:rPr>
        <w:t xml:space="preserve"> </w:t>
      </w:r>
      <w:r>
        <w:t>мер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(использование</w:t>
      </w:r>
      <w:r>
        <w:rPr>
          <w:spacing w:val="-4"/>
        </w:rPr>
        <w:t xml:space="preserve"> </w:t>
      </w:r>
      <w:r>
        <w:t>ЗКС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оценки);</w:t>
      </w:r>
    </w:p>
    <w:p w:rsidR="004C400E" w:rsidRDefault="004008D2">
      <w:pPr>
        <w:pStyle w:val="a3"/>
        <w:spacing w:before="19" w:line="237" w:lineRule="auto"/>
      </w:pPr>
      <w:r>
        <w:t>проверка</w:t>
      </w:r>
      <w:r>
        <w:rPr>
          <w:spacing w:val="12"/>
        </w:rPr>
        <w:t xml:space="preserve"> </w:t>
      </w:r>
      <w:r>
        <w:t>работ</w:t>
      </w:r>
      <w:r>
        <w:rPr>
          <w:spacing w:val="15"/>
        </w:rPr>
        <w:t xml:space="preserve"> </w:t>
      </w:r>
      <w:r>
        <w:t>школьными</w:t>
      </w:r>
      <w:r>
        <w:rPr>
          <w:spacing w:val="15"/>
        </w:rPr>
        <w:t xml:space="preserve"> </w:t>
      </w:r>
      <w:r>
        <w:t>комиссиями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стандартизированным</w:t>
      </w:r>
      <w:r>
        <w:rPr>
          <w:spacing w:val="10"/>
        </w:rPr>
        <w:t xml:space="preserve"> </w:t>
      </w:r>
      <w:r>
        <w:t>критериям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предварительным</w:t>
      </w:r>
      <w:r>
        <w:rPr>
          <w:spacing w:val="10"/>
        </w:rPr>
        <w:t xml:space="preserve"> </w:t>
      </w:r>
      <w:r>
        <w:t>коллегиальным</w:t>
      </w:r>
      <w:r>
        <w:rPr>
          <w:spacing w:val="12"/>
        </w:rPr>
        <w:t xml:space="preserve"> </w:t>
      </w:r>
      <w:r>
        <w:t>обсуждением</w:t>
      </w:r>
      <w:r>
        <w:rPr>
          <w:spacing w:val="-57"/>
        </w:rPr>
        <w:t xml:space="preserve"> </w:t>
      </w:r>
      <w:r>
        <w:t>подходов</w:t>
      </w:r>
      <w:r>
        <w:rPr>
          <w:spacing w:val="-1"/>
        </w:rPr>
        <w:t xml:space="preserve"> </w:t>
      </w:r>
      <w:r>
        <w:t>к оцениванию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 (Штаб)</w:t>
      </w:r>
      <w:r>
        <w:rPr>
          <w:spacing w:val="5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системы видеонаблюдения.</w:t>
      </w:r>
    </w:p>
    <w:p w:rsidR="004C400E" w:rsidRDefault="004008D2">
      <w:pPr>
        <w:pStyle w:val="1"/>
        <w:numPr>
          <w:ilvl w:val="0"/>
          <w:numId w:val="1"/>
        </w:numPr>
        <w:tabs>
          <w:tab w:val="left" w:pos="833"/>
        </w:tabs>
        <w:spacing w:before="6" w:line="274" w:lineRule="exact"/>
        <w:ind w:hanging="361"/>
      </w:pPr>
      <w:r>
        <w:t>Выявление</w:t>
      </w:r>
      <w:r>
        <w:rPr>
          <w:spacing w:val="-4"/>
        </w:rPr>
        <w:t xml:space="preserve"> </w:t>
      </w:r>
      <w:r>
        <w:t>необъективных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профилактическая</w:t>
      </w:r>
      <w:r>
        <w:rPr>
          <w:spacing w:val="-2"/>
        </w:rPr>
        <w:t xml:space="preserve"> </w:t>
      </w:r>
      <w:r>
        <w:t>работа:</w:t>
      </w:r>
    </w:p>
    <w:p w:rsidR="004C400E" w:rsidRDefault="004008D2">
      <w:pPr>
        <w:pStyle w:val="a4"/>
        <w:numPr>
          <w:ilvl w:val="1"/>
          <w:numId w:val="1"/>
        </w:numPr>
        <w:tabs>
          <w:tab w:val="left" w:pos="985"/>
        </w:tabs>
        <w:spacing w:line="256" w:lineRule="auto"/>
        <w:ind w:right="2429" w:hanging="36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552000" behindDoc="1" locked="0" layoutInCell="1" allowOverlap="1">
            <wp:simplePos x="0" y="0"/>
            <wp:positionH relativeFrom="page">
              <wp:posOffset>947927</wp:posOffset>
            </wp:positionH>
            <wp:positionV relativeFrom="paragraph">
              <wp:posOffset>177331</wp:posOffset>
            </wp:positionV>
            <wp:extent cx="167640" cy="745235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74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Выявление необъективных результатов оценочной процедуры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 результатов оценочных процедур:</w:t>
      </w:r>
      <w:r>
        <w:rPr>
          <w:spacing w:val="-57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неподтверждения</w:t>
      </w:r>
      <w:proofErr w:type="spellEnd"/>
      <w:r>
        <w:rPr>
          <w:sz w:val="24"/>
        </w:rPr>
        <w:t xml:space="preserve"> результатов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</w:t>
      </w:r>
    </w:p>
    <w:p w:rsidR="004C400E" w:rsidRDefault="004008D2">
      <w:pPr>
        <w:pStyle w:val="a3"/>
        <w:spacing w:line="254" w:lineRule="auto"/>
        <w:ind w:right="9953"/>
      </w:pPr>
      <w:r>
        <w:t>индексы необъективности ВПР и ОГЭ,</w:t>
      </w:r>
      <w:r>
        <w:rPr>
          <w:spacing w:val="-57"/>
        </w:rPr>
        <w:t xml:space="preserve"> </w:t>
      </w:r>
      <w:r>
        <w:t>индексы</w:t>
      </w:r>
      <w:r>
        <w:rPr>
          <w:spacing w:val="-1"/>
        </w:rPr>
        <w:t xml:space="preserve"> </w:t>
      </w:r>
      <w:r>
        <w:t>необъективности</w:t>
      </w:r>
      <w:r>
        <w:rPr>
          <w:spacing w:val="2"/>
        </w:rPr>
        <w:t xml:space="preserve"> </w:t>
      </w:r>
      <w:r>
        <w:t>ДКР,</w:t>
      </w:r>
    </w:p>
    <w:p w:rsidR="004C400E" w:rsidRDefault="004008D2">
      <w:pPr>
        <w:pStyle w:val="a3"/>
      </w:pPr>
      <w:r>
        <w:t>наличие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видеонаблюдения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ОО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процедур.</w:t>
      </w:r>
    </w:p>
    <w:p w:rsidR="004C400E" w:rsidRDefault="004008D2">
      <w:pPr>
        <w:pStyle w:val="a4"/>
        <w:numPr>
          <w:ilvl w:val="1"/>
          <w:numId w:val="1"/>
        </w:numPr>
        <w:tabs>
          <w:tab w:val="left" w:pos="985"/>
        </w:tabs>
        <w:spacing w:line="256" w:lineRule="auto"/>
        <w:ind w:right="10285" w:hanging="36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552512" behindDoc="1" locked="0" layoutInCell="1" allowOverlap="1">
            <wp:simplePos x="0" y="0"/>
            <wp:positionH relativeFrom="page">
              <wp:posOffset>947927</wp:posOffset>
            </wp:positionH>
            <wp:positionV relativeFrom="paragraph">
              <wp:posOffset>177712</wp:posOffset>
            </wp:positionV>
            <wp:extent cx="167640" cy="37338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Профилактическая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7"/>
          <w:sz w:val="24"/>
        </w:rPr>
        <w:t xml:space="preserve"> </w:t>
      </w:r>
      <w:r>
        <w:rPr>
          <w:sz w:val="24"/>
        </w:rPr>
        <w:t>необъективности,</w:t>
      </w:r>
    </w:p>
    <w:p w:rsidR="004C400E" w:rsidRDefault="004008D2">
      <w:pPr>
        <w:pStyle w:val="a3"/>
        <w:spacing w:line="274" w:lineRule="exact"/>
      </w:pPr>
      <w:r>
        <w:t>разработка</w:t>
      </w:r>
      <w:r>
        <w:rPr>
          <w:spacing w:val="-5"/>
        </w:rPr>
        <w:t xml:space="preserve"> </w:t>
      </w:r>
      <w:r>
        <w:t>комплекса</w:t>
      </w:r>
      <w:r>
        <w:rPr>
          <w:spacing w:val="-5"/>
        </w:rPr>
        <w:t xml:space="preserve"> </w:t>
      </w:r>
      <w:r>
        <w:t>мер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устранению</w:t>
      </w:r>
      <w:r>
        <w:rPr>
          <w:spacing w:val="-4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необъективности.</w:t>
      </w:r>
    </w:p>
    <w:p w:rsidR="004C400E" w:rsidRDefault="004008D2">
      <w:pPr>
        <w:pStyle w:val="1"/>
        <w:numPr>
          <w:ilvl w:val="0"/>
          <w:numId w:val="1"/>
        </w:numPr>
        <w:tabs>
          <w:tab w:val="left" w:pos="833"/>
        </w:tabs>
        <w:ind w:right="455"/>
      </w:pPr>
      <w:r>
        <w:t>Формирование у участников образовательных отношений позитивного отношения к объективной оценке образовательных</w:t>
      </w:r>
      <w:r>
        <w:rPr>
          <w:spacing w:val="-57"/>
        </w:rPr>
        <w:t xml:space="preserve"> </w:t>
      </w:r>
      <w:r>
        <w:t>результатов:</w:t>
      </w:r>
    </w:p>
    <w:p w:rsidR="004C400E" w:rsidRDefault="00550F8C">
      <w:pPr>
        <w:pStyle w:val="a3"/>
        <w:tabs>
          <w:tab w:val="left" w:pos="2679"/>
          <w:tab w:val="left" w:pos="3485"/>
          <w:tab w:val="left" w:pos="5641"/>
          <w:tab w:val="left" w:pos="7860"/>
          <w:tab w:val="left" w:pos="9621"/>
          <w:tab w:val="left" w:pos="10928"/>
          <w:tab w:val="left" w:pos="11962"/>
          <w:tab w:val="left" w:pos="13003"/>
          <w:tab w:val="left" w:pos="13805"/>
        </w:tabs>
        <w:spacing w:line="237" w:lineRule="auto"/>
        <w:ind w:right="114" w:hanging="360"/>
        <w:jc w:val="both"/>
      </w:pPr>
      <w:r>
        <w:pict>
          <v:group id="_x0000_s1026" style="position:absolute;left:0;text-align:left;margin-left:74.65pt;margin-top:42.1pt;width:13.2pt;height:42.9pt;z-index:15730688;mso-position-horizontal-relative:page" coordorigin="1493,842" coordsize="264,8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492;top:842;width:264;height:588">
              <v:imagedata r:id="rId9" o:title=""/>
            </v:shape>
            <v:shape id="_x0000_s1027" type="#_x0000_t75" style="position:absolute;left:1492;top:1428;width:240;height:272">
              <v:imagedata r:id="rId10" o:title=""/>
            </v:shape>
            <w10:wrap anchorx="page"/>
          </v:group>
        </w:pict>
      </w:r>
      <w:r w:rsidR="004008D2">
        <w:rPr>
          <w:noProof/>
          <w:position w:val="-5"/>
          <w:lang w:eastAsia="ru-RU"/>
        </w:rPr>
        <w:drawing>
          <wp:inline distT="0" distB="0" distL="0" distR="0">
            <wp:extent cx="167640" cy="187452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08D2">
        <w:rPr>
          <w:sz w:val="20"/>
        </w:rPr>
        <w:t xml:space="preserve"> </w:t>
      </w:r>
      <w:r w:rsidR="004008D2">
        <w:rPr>
          <w:spacing w:val="-4"/>
          <w:sz w:val="20"/>
        </w:rPr>
        <w:t xml:space="preserve"> </w:t>
      </w:r>
      <w:r w:rsidR="004008D2">
        <w:t>реализация</w:t>
      </w:r>
      <w:r w:rsidR="004008D2">
        <w:tab/>
        <w:t>в</w:t>
      </w:r>
      <w:r w:rsidR="004008D2">
        <w:tab/>
        <w:t>приоритетном</w:t>
      </w:r>
      <w:r w:rsidR="004008D2">
        <w:tab/>
        <w:t>порядке</w:t>
      </w:r>
      <w:r w:rsidR="004008D2">
        <w:tab/>
        <w:t>Дорожной</w:t>
      </w:r>
      <w:r w:rsidR="004008D2">
        <w:tab/>
        <w:t>карты</w:t>
      </w:r>
      <w:r w:rsidR="004008D2">
        <w:tab/>
        <w:t>как</w:t>
      </w:r>
      <w:r w:rsidR="004008D2">
        <w:tab/>
        <w:t>ОО</w:t>
      </w:r>
      <w:r w:rsidR="004008D2">
        <w:tab/>
        <w:t>с</w:t>
      </w:r>
      <w:r w:rsidR="004008D2">
        <w:tab/>
      </w:r>
      <w:r w:rsidR="004008D2">
        <w:rPr>
          <w:spacing w:val="-1"/>
        </w:rPr>
        <w:t>низкими</w:t>
      </w:r>
      <w:r w:rsidR="004008D2">
        <w:rPr>
          <w:spacing w:val="-58"/>
        </w:rPr>
        <w:t xml:space="preserve"> </w:t>
      </w:r>
      <w:r w:rsidR="004008D2">
        <w:t>результатами, программ помощи учителям, имеющим профессиональные проблемы и дефициты, руководителю</w:t>
      </w:r>
      <w:r w:rsidR="004008D2">
        <w:rPr>
          <w:spacing w:val="1"/>
        </w:rPr>
        <w:t xml:space="preserve"> </w:t>
      </w:r>
      <w:r w:rsidR="004008D2">
        <w:t>и</w:t>
      </w:r>
      <w:r w:rsidR="004008D2">
        <w:rPr>
          <w:spacing w:val="1"/>
        </w:rPr>
        <w:t xml:space="preserve"> </w:t>
      </w:r>
      <w:r w:rsidR="004008D2">
        <w:t>заместителям</w:t>
      </w:r>
      <w:r w:rsidR="004008D2">
        <w:rPr>
          <w:spacing w:val="-1"/>
        </w:rPr>
        <w:t xml:space="preserve"> </w:t>
      </w:r>
      <w:r w:rsidR="004008D2">
        <w:t>руководителя</w:t>
      </w:r>
      <w:r w:rsidR="004008D2">
        <w:rPr>
          <w:spacing w:val="1"/>
        </w:rPr>
        <w:t xml:space="preserve"> </w:t>
      </w:r>
      <w:r w:rsidR="004008D2">
        <w:t>ОО.</w:t>
      </w:r>
    </w:p>
    <w:p w:rsidR="004C400E" w:rsidRDefault="004008D2">
      <w:pPr>
        <w:pStyle w:val="a3"/>
        <w:spacing w:before="19" w:line="254" w:lineRule="auto"/>
        <w:ind w:right="508"/>
        <w:jc w:val="both"/>
      </w:pPr>
      <w:r>
        <w:t>проведение разъяснительной работы с педагогами по вопросам повышения объективности оценки образовательных результатов;</w:t>
      </w:r>
      <w:r>
        <w:rPr>
          <w:spacing w:val="1"/>
        </w:rPr>
        <w:t xml:space="preserve"> </w:t>
      </w:r>
      <w:r>
        <w:t>экспертиза</w:t>
      </w:r>
      <w:r>
        <w:rPr>
          <w:spacing w:val="58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ОО</w:t>
      </w:r>
      <w:r>
        <w:rPr>
          <w:spacing w:val="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 системы</w:t>
      </w:r>
      <w:r>
        <w:rPr>
          <w:spacing w:val="-1"/>
        </w:rPr>
        <w:t xml:space="preserve"> </w:t>
      </w:r>
      <w:r>
        <w:t>оценивания, подготовка</w:t>
      </w:r>
      <w:r>
        <w:rPr>
          <w:spacing w:val="-1"/>
        </w:rPr>
        <w:t xml:space="preserve"> </w:t>
      </w:r>
      <w:r>
        <w:t>рекомендации;</w:t>
      </w:r>
    </w:p>
    <w:p w:rsidR="004C400E" w:rsidRDefault="004008D2">
      <w:pPr>
        <w:pStyle w:val="a3"/>
        <w:spacing w:line="258" w:lineRule="exact"/>
        <w:jc w:val="both"/>
      </w:pPr>
      <w:r>
        <w:t>проведение</w:t>
      </w:r>
      <w:r>
        <w:rPr>
          <w:spacing w:val="-4"/>
        </w:rPr>
        <w:t xml:space="preserve"> </w:t>
      </w:r>
      <w:r>
        <w:t>учителями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методическими</w:t>
      </w:r>
      <w:r>
        <w:rPr>
          <w:spacing w:val="-5"/>
        </w:rPr>
        <w:t xml:space="preserve"> </w:t>
      </w:r>
      <w:r>
        <w:t>объединениями</w:t>
      </w:r>
      <w:r>
        <w:rPr>
          <w:spacing w:val="-4"/>
        </w:rPr>
        <w:t xml:space="preserve"> </w:t>
      </w:r>
      <w:r>
        <w:t>аналитической</w:t>
      </w:r>
      <w:r>
        <w:rPr>
          <w:spacing w:val="-4"/>
        </w:rPr>
        <w:t xml:space="preserve"> </w:t>
      </w:r>
      <w:r>
        <w:t>экспертной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процедур.</w:t>
      </w:r>
    </w:p>
    <w:sectPr w:rsidR="004C400E">
      <w:type w:val="continuous"/>
      <w:pgSz w:w="16840" w:h="11910" w:orient="landscape"/>
      <w:pgMar w:top="200" w:right="10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A29"/>
    <w:multiLevelType w:val="multilevel"/>
    <w:tmpl w:val="1E3AD696"/>
    <w:lvl w:ilvl="0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2" w:hanging="5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31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7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3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19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15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10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006" w:hanging="512"/>
      </w:pPr>
      <w:rPr>
        <w:rFonts w:hint="default"/>
        <w:lang w:val="ru-RU" w:eastAsia="en-US" w:bidi="ar-SA"/>
      </w:rPr>
    </w:lvl>
  </w:abstractNum>
  <w:abstractNum w:abstractNumId="1">
    <w:nsid w:val="2AC57B64"/>
    <w:multiLevelType w:val="hybridMultilevel"/>
    <w:tmpl w:val="02BAF1F0"/>
    <w:lvl w:ilvl="0" w:tplc="3BC20322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A479B8">
      <w:numFmt w:val="bullet"/>
      <w:lvlText w:val="•"/>
      <w:lvlJc w:val="left"/>
      <w:pPr>
        <w:ind w:left="2235" w:hanging="360"/>
      </w:pPr>
      <w:rPr>
        <w:rFonts w:hint="default"/>
        <w:lang w:val="ru-RU" w:eastAsia="en-US" w:bidi="ar-SA"/>
      </w:rPr>
    </w:lvl>
    <w:lvl w:ilvl="2" w:tplc="0F78C282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3" w:tplc="991C2CD8">
      <w:numFmt w:val="bullet"/>
      <w:lvlText w:val="•"/>
      <w:lvlJc w:val="left"/>
      <w:pPr>
        <w:ind w:left="5027" w:hanging="360"/>
      </w:pPr>
      <w:rPr>
        <w:rFonts w:hint="default"/>
        <w:lang w:val="ru-RU" w:eastAsia="en-US" w:bidi="ar-SA"/>
      </w:rPr>
    </w:lvl>
    <w:lvl w:ilvl="4" w:tplc="D246579E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5" w:tplc="B566A3F2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6" w:tplc="14AA0F54">
      <w:numFmt w:val="bullet"/>
      <w:lvlText w:val="•"/>
      <w:lvlJc w:val="left"/>
      <w:pPr>
        <w:ind w:left="9215" w:hanging="360"/>
      </w:pPr>
      <w:rPr>
        <w:rFonts w:hint="default"/>
        <w:lang w:val="ru-RU" w:eastAsia="en-US" w:bidi="ar-SA"/>
      </w:rPr>
    </w:lvl>
    <w:lvl w:ilvl="7" w:tplc="4D04F592">
      <w:numFmt w:val="bullet"/>
      <w:lvlText w:val="•"/>
      <w:lvlJc w:val="left"/>
      <w:pPr>
        <w:ind w:left="10610" w:hanging="360"/>
      </w:pPr>
      <w:rPr>
        <w:rFonts w:hint="default"/>
        <w:lang w:val="ru-RU" w:eastAsia="en-US" w:bidi="ar-SA"/>
      </w:rPr>
    </w:lvl>
    <w:lvl w:ilvl="8" w:tplc="8C9A93F8">
      <w:numFmt w:val="bullet"/>
      <w:lvlText w:val="•"/>
      <w:lvlJc w:val="left"/>
      <w:pPr>
        <w:ind w:left="1200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400E"/>
    <w:rsid w:val="004008D2"/>
    <w:rsid w:val="004C400E"/>
    <w:rsid w:val="0055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008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8D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008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8D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школа</cp:lastModifiedBy>
  <cp:revision>5</cp:revision>
  <cp:lastPrinted>2021-03-29T08:03:00Z</cp:lastPrinted>
  <dcterms:created xsi:type="dcterms:W3CDTF">2021-03-29T07:53:00Z</dcterms:created>
  <dcterms:modified xsi:type="dcterms:W3CDTF">2022-04-27T12:46:00Z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2021-03-29T00:00:00Z</vt:filetime>
  </property>
</Properties>
</file>